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MEETING AGENDA</w:t>
      </w:r>
      <w:r w:rsidR="00E01B43" w:rsidRPr="008A10CB">
        <w:rPr>
          <w:rFonts w:cstheme="minorHAnsi"/>
          <w:b/>
        </w:rPr>
        <w:t xml:space="preserve"> </w:t>
      </w:r>
    </w:p>
    <w:p w:rsidR="00B3381C" w:rsidRDefault="009F594C" w:rsidP="00B3381C">
      <w:pPr>
        <w:spacing w:after="0"/>
        <w:jc w:val="center"/>
        <w:rPr>
          <w:rFonts w:cstheme="minorHAnsi"/>
          <w:b/>
        </w:rPr>
      </w:pPr>
      <w:r>
        <w:rPr>
          <w:rFonts w:cstheme="minorHAnsi"/>
          <w:b/>
        </w:rPr>
        <w:t>Dec.16</w:t>
      </w:r>
      <w:r w:rsidR="009371D4">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3477DF">
        <w:rPr>
          <w:rFonts w:cstheme="minorHAnsi"/>
          <w:b/>
        </w:rPr>
        <w:t>6:00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AA7AEC" w:rsidRDefault="00AA7AEC" w:rsidP="00B3381C">
      <w:pPr>
        <w:spacing w:after="0"/>
        <w:jc w:val="center"/>
        <w:rPr>
          <w:rFonts w:cstheme="minorHAnsi"/>
          <w:b/>
        </w:rPr>
      </w:pPr>
      <w:r>
        <w:rPr>
          <w:rFonts w:cstheme="minorHAnsi"/>
          <w:b/>
        </w:rPr>
        <w:t>Facilitator/Time Keeper:  Bobbi Filbert, Minutes:  Svea Grover</w:t>
      </w:r>
    </w:p>
    <w:p w:rsidR="00324DC6" w:rsidRDefault="009E2960" w:rsidP="00324DC6">
      <w:pPr>
        <w:spacing w:after="0"/>
        <w:jc w:val="center"/>
        <w:rPr>
          <w:rFonts w:cstheme="minorHAnsi"/>
        </w:rPr>
      </w:pPr>
      <w:r w:rsidRPr="002A1491">
        <w:rPr>
          <w:rFonts w:cstheme="minorHAnsi"/>
        </w:rPr>
        <w:t xml:space="preserve">Attending:  </w:t>
      </w:r>
      <w:r w:rsidR="001C1447">
        <w:rPr>
          <w:rFonts w:cstheme="minorHAnsi"/>
        </w:rPr>
        <w:t>Phoebe Pilaro, Greg Bloomfield</w:t>
      </w:r>
      <w:r w:rsidR="00EC2753">
        <w:rPr>
          <w:rFonts w:cstheme="minorHAnsi"/>
        </w:rPr>
        <w:t>, Bobbi Filbert, Randy Flood, Ben Rogers via phone</w:t>
      </w:r>
    </w:p>
    <w:p w:rsidR="00EC2753" w:rsidRPr="002A1491" w:rsidRDefault="00EC2753" w:rsidP="00324DC6">
      <w:pPr>
        <w:spacing w:after="0"/>
        <w:jc w:val="center"/>
        <w:rPr>
          <w:rFonts w:cstheme="minorHAnsi"/>
        </w:rPr>
      </w:pPr>
      <w:r>
        <w:rPr>
          <w:rFonts w:cstheme="minorHAnsi"/>
        </w:rPr>
        <w:t xml:space="preserve">Also in attendance:  Sandy Kelly, Mende Coblentz, Svea Grover, </w:t>
      </w:r>
      <w:proofErr w:type="gramStart"/>
      <w:r>
        <w:rPr>
          <w:rFonts w:cstheme="minorHAnsi"/>
        </w:rPr>
        <w:t>Nancy</w:t>
      </w:r>
      <w:proofErr w:type="gramEnd"/>
      <w:r>
        <w:rPr>
          <w:rFonts w:cstheme="minorHAnsi"/>
        </w:rPr>
        <w:t xml:space="preserve"> Linscott</w:t>
      </w:r>
    </w:p>
    <w:tbl>
      <w:tblPr>
        <w:tblStyle w:val="GridTable1Light-Accent61"/>
        <w:tblW w:w="14513" w:type="dxa"/>
        <w:tblInd w:w="-905" w:type="dxa"/>
        <w:tblLayout w:type="fixed"/>
        <w:tblLook w:val="04A0" w:firstRow="1" w:lastRow="0" w:firstColumn="1" w:lastColumn="0" w:noHBand="0" w:noVBand="1"/>
      </w:tblPr>
      <w:tblGrid>
        <w:gridCol w:w="5063"/>
        <w:gridCol w:w="1260"/>
        <w:gridCol w:w="990"/>
        <w:gridCol w:w="90"/>
        <w:gridCol w:w="1166"/>
        <w:gridCol w:w="5944"/>
      </w:tblGrid>
      <w:tr w:rsidR="00E628D1" w:rsidRPr="003618A1" w:rsidTr="00B6740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063"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2246" w:type="dxa"/>
            <w:gridSpan w:val="3"/>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5944"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B67405">
        <w:trPr>
          <w:trHeight w:val="1367"/>
        </w:trPr>
        <w:tc>
          <w:tcPr>
            <w:cnfStyle w:val="001000000000" w:firstRow="0" w:lastRow="0" w:firstColumn="1" w:lastColumn="0" w:oddVBand="0" w:evenVBand="0" w:oddHBand="0" w:evenHBand="0" w:firstRowFirstColumn="0" w:firstRowLastColumn="0" w:lastRowFirstColumn="0" w:lastRowLastColumn="0"/>
            <w:tcW w:w="5063"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260" w:type="dxa"/>
          </w:tcPr>
          <w:p w:rsidR="00E628D1" w:rsidRPr="003813AF"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6:00</w:t>
            </w:r>
          </w:p>
        </w:tc>
        <w:tc>
          <w:tcPr>
            <w:tcW w:w="8190" w:type="dxa"/>
            <w:gridSpan w:val="4"/>
          </w:tcPr>
          <w:p w:rsidR="00E628D1" w:rsidRPr="003618A1" w:rsidRDefault="001C1447"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Meeting called to order 6:13pm</w:t>
            </w:r>
          </w:p>
        </w:tc>
      </w:tr>
      <w:tr w:rsidR="00E628D1" w:rsidRPr="003618A1" w:rsidTr="00B67405">
        <w:trPr>
          <w:trHeight w:val="1808"/>
        </w:trPr>
        <w:tc>
          <w:tcPr>
            <w:cnfStyle w:val="001000000000" w:firstRow="0" w:lastRow="0" w:firstColumn="1" w:lastColumn="0" w:oddVBand="0" w:evenVBand="0" w:oddHBand="0" w:evenHBand="0" w:firstRowFirstColumn="0" w:firstRowLastColumn="0" w:lastRowFirstColumn="0" w:lastRowLastColumn="0"/>
            <w:tcW w:w="5063"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rsidR="003618A1" w:rsidRPr="003813AF"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6:05</w:t>
            </w:r>
          </w:p>
        </w:tc>
        <w:tc>
          <w:tcPr>
            <w:tcW w:w="99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7200" w:type="dxa"/>
            <w:gridSpan w:val="3"/>
            <w:vAlign w:val="center"/>
          </w:tcPr>
          <w:p w:rsidR="003618A1" w:rsidRPr="00E628D1" w:rsidRDefault="001C1447" w:rsidP="00B67405">
            <w:pPr>
              <w:pStyle w:val="BodyText"/>
              <w:ind w:left="360"/>
              <w:cnfStyle w:val="000000000000" w:firstRow="0" w:lastRow="0" w:firstColumn="0" w:lastColumn="0" w:oddVBand="0" w:evenVBand="0" w:oddHBand="0" w:evenHBand="0" w:firstRowFirstColumn="0" w:firstRowLastColumn="0" w:lastRowFirstColumn="0" w:lastRowLastColumn="0"/>
              <w:rPr>
                <w:b w:val="0"/>
              </w:rPr>
            </w:pPr>
            <w:r w:rsidRPr="00B67405">
              <w:rPr>
                <w:b w:val="0"/>
                <w:sz w:val="22"/>
              </w:rPr>
              <w:t xml:space="preserve">Nancy Linscott:  working with board members and state charter commission to begin a legislative campaign.  She has contacted </w:t>
            </w:r>
            <w:proofErr w:type="gramStart"/>
            <w:r w:rsidRPr="00B67405">
              <w:rPr>
                <w:b w:val="0"/>
                <w:sz w:val="22"/>
              </w:rPr>
              <w:t>the  Coalition</w:t>
            </w:r>
            <w:proofErr w:type="gramEnd"/>
            <w:r w:rsidRPr="00B67405">
              <w:rPr>
                <w:b w:val="0"/>
                <w:sz w:val="22"/>
              </w:rPr>
              <w:t xml:space="preserve"> of Idaho Charter School Families</w:t>
            </w:r>
            <w:r w:rsidR="00EC2753" w:rsidRPr="00B67405">
              <w:rPr>
                <w:b w:val="0"/>
                <w:sz w:val="22"/>
              </w:rPr>
              <w:t>.</w:t>
            </w:r>
            <w:r w:rsidR="00B67405" w:rsidRPr="00B67405">
              <w:rPr>
                <w:b w:val="0"/>
                <w:sz w:val="22"/>
              </w:rPr>
              <w:t xml:space="preserve">  Legislature </w:t>
            </w:r>
            <w:r w:rsidR="00DF417C" w:rsidRPr="00B67405">
              <w:rPr>
                <w:b w:val="0"/>
                <w:sz w:val="22"/>
              </w:rPr>
              <w:t>convenes</w:t>
            </w:r>
            <w:r w:rsidR="00B67405" w:rsidRPr="00B67405">
              <w:rPr>
                <w:b w:val="0"/>
                <w:sz w:val="22"/>
              </w:rPr>
              <w:t xml:space="preserve"> again Jan. 11</w:t>
            </w:r>
            <w:r w:rsidR="00B67405" w:rsidRPr="00B67405">
              <w:rPr>
                <w:b w:val="0"/>
                <w:sz w:val="22"/>
                <w:vertAlign w:val="superscript"/>
              </w:rPr>
              <w:t>th</w:t>
            </w:r>
            <w:r w:rsidR="00B67405" w:rsidRPr="00B67405">
              <w:rPr>
                <w:b w:val="0"/>
                <w:sz w:val="22"/>
              </w:rPr>
              <w:t xml:space="preserve">, there is an education committee and Nancy has reviewed </w:t>
            </w:r>
            <w:proofErr w:type="spellStart"/>
            <w:r w:rsidR="00B67405" w:rsidRPr="00B67405">
              <w:rPr>
                <w:b w:val="0"/>
                <w:sz w:val="22"/>
              </w:rPr>
              <w:t>boi’s</w:t>
            </w:r>
            <w:proofErr w:type="spellEnd"/>
            <w:r w:rsidR="00B67405" w:rsidRPr="00B67405">
              <w:rPr>
                <w:b w:val="0"/>
                <w:sz w:val="22"/>
              </w:rPr>
              <w:t xml:space="preserve"> of those members.  Will try to open a dialogue and coordinate with this coalition group.  Recent bill regarding </w:t>
            </w:r>
            <w:r w:rsidR="00B67405">
              <w:rPr>
                <w:b w:val="0"/>
                <w:sz w:val="22"/>
              </w:rPr>
              <w:t xml:space="preserve">salary based apportionment </w:t>
            </w:r>
            <w:r w:rsidR="00B67405" w:rsidRPr="00B67405">
              <w:rPr>
                <w:b w:val="0"/>
                <w:sz w:val="22"/>
              </w:rPr>
              <w:t>money following a child to a different district</w:t>
            </w:r>
            <w:r w:rsidR="00B67405">
              <w:rPr>
                <w:b w:val="0"/>
                <w:sz w:val="22"/>
              </w:rPr>
              <w:t xml:space="preserve"> if enrollment increases during the year</w:t>
            </w:r>
            <w:r w:rsidR="00B67405" w:rsidRPr="00B67405">
              <w:rPr>
                <w:b w:val="0"/>
                <w:sz w:val="22"/>
              </w:rPr>
              <w:t xml:space="preserve">, showed potential and will follow up with reasons for it being vetoed and details.  </w:t>
            </w:r>
            <w:r w:rsidR="00B67405">
              <w:rPr>
                <w:b w:val="0"/>
                <w:sz w:val="22"/>
              </w:rPr>
              <w:t>Will try to get a group of families to go to capitol building dur</w:t>
            </w:r>
            <w:r w:rsidR="00DF417C">
              <w:rPr>
                <w:b w:val="0"/>
                <w:sz w:val="22"/>
              </w:rPr>
              <w:t xml:space="preserve">ing school choice week rally.  </w:t>
            </w:r>
          </w:p>
        </w:tc>
      </w:tr>
      <w:tr w:rsidR="00E628D1"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260" w:type="dxa"/>
          </w:tcPr>
          <w:p w:rsidR="003618A1" w:rsidRPr="003813AF"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6:20</w:t>
            </w:r>
          </w:p>
        </w:tc>
        <w:tc>
          <w:tcPr>
            <w:tcW w:w="99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200" w:type="dxa"/>
            <w:gridSpan w:val="3"/>
            <w:vAlign w:val="center"/>
          </w:tcPr>
          <w:p w:rsidR="003618A1" w:rsidRPr="003618A1" w:rsidRDefault="00685BCA" w:rsidP="00B67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changes needed.</w:t>
            </w:r>
          </w:p>
        </w:tc>
      </w:tr>
      <w:tr w:rsidR="00E628D1"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E628D1" w:rsidRDefault="00EC4B02" w:rsidP="00E628D1">
            <w:pPr>
              <w:pStyle w:val="ListParagraph"/>
              <w:numPr>
                <w:ilvl w:val="1"/>
                <w:numId w:val="25"/>
              </w:numPr>
              <w:rPr>
                <w:rFonts w:ascii="Times New Roman" w:hAnsi="Times New Roman"/>
              </w:rPr>
            </w:pPr>
            <w:r>
              <w:rPr>
                <w:rFonts w:ascii="Times New Roman" w:hAnsi="Times New Roman"/>
              </w:rPr>
              <w:t xml:space="preserve">Approval of </w:t>
            </w:r>
            <w:r w:rsidR="0031608E">
              <w:rPr>
                <w:rFonts w:ascii="Times New Roman" w:hAnsi="Times New Roman"/>
              </w:rPr>
              <w:t>Dec. 3</w:t>
            </w:r>
            <w:r w:rsidR="00E628D1">
              <w:rPr>
                <w:rFonts w:ascii="Times New Roman" w:hAnsi="Times New Roman"/>
              </w:rPr>
              <w:t xml:space="preserve">, 2015 </w:t>
            </w:r>
            <w:r w:rsidR="0031608E">
              <w:rPr>
                <w:rFonts w:ascii="Times New Roman" w:hAnsi="Times New Roman"/>
              </w:rPr>
              <w:t xml:space="preserve">Special </w:t>
            </w:r>
            <w:r w:rsidR="00E628D1">
              <w:rPr>
                <w:rFonts w:ascii="Times New Roman" w:hAnsi="Times New Roman"/>
              </w:rPr>
              <w:t xml:space="preserve">Board Meeting Minutes </w:t>
            </w:r>
          </w:p>
          <w:p w:rsidR="00347E69" w:rsidRDefault="00347E69" w:rsidP="00347E69">
            <w:pPr>
              <w:pStyle w:val="ListParagraph"/>
              <w:rPr>
                <w:rFonts w:ascii="Times New Roman" w:hAnsi="Times New Roman"/>
              </w:rPr>
            </w:pPr>
          </w:p>
          <w:p w:rsidR="00347E69" w:rsidRDefault="00347E69" w:rsidP="00347E69">
            <w:pPr>
              <w:pStyle w:val="ListParagraph"/>
              <w:rPr>
                <w:rFonts w:ascii="Times New Roman" w:hAnsi="Times New Roman"/>
              </w:rPr>
            </w:pPr>
          </w:p>
          <w:p w:rsidR="003618A1" w:rsidRPr="003618A1" w:rsidRDefault="003618A1" w:rsidP="00E628D1">
            <w:pPr>
              <w:ind w:left="1080"/>
              <w:rPr>
                <w:rFonts w:ascii="Times New Roman" w:hAnsi="Times New Roman" w:cs="Times New Roman"/>
              </w:rPr>
            </w:pPr>
          </w:p>
        </w:tc>
        <w:tc>
          <w:tcPr>
            <w:tcW w:w="1260" w:type="dxa"/>
          </w:tcPr>
          <w:p w:rsidR="003618A1" w:rsidRPr="003813AF"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6:20</w:t>
            </w:r>
          </w:p>
        </w:tc>
        <w:tc>
          <w:tcPr>
            <w:tcW w:w="990" w:type="dxa"/>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200" w:type="dxa"/>
            <w:gridSpan w:val="3"/>
            <w:vAlign w:val="center"/>
          </w:tcPr>
          <w:p w:rsidR="003618A1" w:rsidRDefault="00685BCA" w:rsidP="00685BCA">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 to approve by Randy, 2</w:t>
            </w:r>
            <w:r w:rsidRPr="00685BCA">
              <w:rPr>
                <w:rFonts w:ascii="Times New Roman" w:hAnsi="Times New Roman" w:cs="Times New Roman"/>
                <w:vertAlign w:val="superscript"/>
              </w:rPr>
              <w:t>nd</w:t>
            </w:r>
            <w:r>
              <w:rPr>
                <w:rFonts w:ascii="Times New Roman" w:hAnsi="Times New Roman" w:cs="Times New Roman"/>
              </w:rPr>
              <w:t xml:space="preserve"> Phoebe.  All in favor.</w:t>
            </w:r>
          </w:p>
          <w:p w:rsidR="00685BCA" w:rsidRPr="003618A1" w:rsidRDefault="00685BCA" w:rsidP="00685BC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rsidR="003618A1" w:rsidRPr="00EC4B02" w:rsidRDefault="00685BCA"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lastRenderedPageBreak/>
              <w:t>Financial Update</w:t>
            </w:r>
          </w:p>
        </w:tc>
        <w:tc>
          <w:tcPr>
            <w:tcW w:w="1260" w:type="dxa"/>
          </w:tcPr>
          <w:p w:rsidR="00347E69"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6:25</w:t>
            </w:r>
          </w:p>
          <w:p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vAlign w:val="center"/>
          </w:tcPr>
          <w:p w:rsidR="003618A1" w:rsidRPr="003618A1" w:rsidRDefault="00685BCA"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Sandy</w:t>
            </w:r>
          </w:p>
        </w:tc>
        <w:tc>
          <w:tcPr>
            <w:tcW w:w="7200" w:type="dxa"/>
            <w:gridSpan w:val="3"/>
          </w:tcPr>
          <w:p w:rsidR="00347E69" w:rsidRDefault="00685BCA" w:rsidP="00685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Next State funding in February – Sandy does not have projected cash flows for </w:t>
            </w:r>
            <w:r>
              <w:rPr>
                <w:rFonts w:ascii="Times New Roman" w:hAnsi="Times New Roman" w:cs="Times New Roman"/>
              </w:rPr>
              <w:lastRenderedPageBreak/>
              <w:t>next 7 months at this time.  Ben will help with approximating incoming February payment.</w:t>
            </w:r>
          </w:p>
          <w:p w:rsidR="00685BCA" w:rsidRDefault="00685BCA" w:rsidP="00685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Randy – discrepancy between ability to close the gap – Sandy showing </w:t>
            </w:r>
            <w:proofErr w:type="gramStart"/>
            <w:r>
              <w:rPr>
                <w:rFonts w:ascii="Times New Roman" w:hAnsi="Times New Roman" w:cs="Times New Roman"/>
              </w:rPr>
              <w:t>approx..</w:t>
            </w:r>
            <w:proofErr w:type="gramEnd"/>
            <w:r>
              <w:rPr>
                <w:rFonts w:ascii="Times New Roman" w:hAnsi="Times New Roman" w:cs="Times New Roman"/>
              </w:rPr>
              <w:t xml:space="preserve"> $232,000, vs anticipated $300,000.  Discussion about 7% increase in funding over last year.  Sandy and Ben will connect and prepare</w:t>
            </w:r>
            <w:r w:rsidR="00F12834">
              <w:rPr>
                <w:rFonts w:ascii="Times New Roman" w:hAnsi="Times New Roman" w:cs="Times New Roman"/>
              </w:rPr>
              <w:t xml:space="preserve"> anticipated costs and income for the January board meeting.</w:t>
            </w:r>
          </w:p>
          <w:p w:rsidR="00F12834" w:rsidRDefault="00F12834" w:rsidP="00685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Larger grants applied for by Mary this past summer have not been successful – will continue to apply for large and small.  Mende has just applied for several smaller grants.</w:t>
            </w:r>
          </w:p>
          <w:p w:rsidR="00F12834" w:rsidRDefault="00F12834" w:rsidP="00685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Board &amp; Development working on Randy Floods list of high property value letter/brochure campaign.  </w:t>
            </w:r>
          </w:p>
          <w:p w:rsidR="003A0F38"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A0F38" w:rsidRPr="003618A1"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lastRenderedPageBreak/>
              <w:t>New Business</w:t>
            </w:r>
          </w:p>
          <w:p w:rsidR="0031608E" w:rsidRDefault="00116F18" w:rsidP="009371D4">
            <w:pPr>
              <w:pStyle w:val="ListParagraph"/>
              <w:numPr>
                <w:ilvl w:val="1"/>
                <w:numId w:val="26"/>
              </w:numPr>
              <w:contextualSpacing w:val="0"/>
              <w:rPr>
                <w:rFonts w:ascii="Times New Roman" w:hAnsi="Times New Roman"/>
              </w:rPr>
            </w:pPr>
            <w:r>
              <w:rPr>
                <w:rFonts w:ascii="Times New Roman" w:hAnsi="Times New Roman"/>
              </w:rPr>
              <w:t xml:space="preserve"> 7</w:t>
            </w:r>
            <w:r w:rsidRPr="00116F18">
              <w:rPr>
                <w:rFonts w:ascii="Times New Roman" w:hAnsi="Times New Roman"/>
                <w:vertAlign w:val="superscript"/>
              </w:rPr>
              <w:t>th</w:t>
            </w:r>
            <w:r>
              <w:rPr>
                <w:rFonts w:ascii="Times New Roman" w:hAnsi="Times New Roman"/>
              </w:rPr>
              <w:t xml:space="preserve"> grade for 2016-17 </w:t>
            </w:r>
          </w:p>
          <w:p w:rsidR="00843B9F" w:rsidRDefault="00843B9F" w:rsidP="00843B9F">
            <w:pPr>
              <w:rPr>
                <w:rFonts w:ascii="Times New Roman" w:hAnsi="Times New Roman"/>
              </w:rPr>
            </w:pPr>
          </w:p>
          <w:p w:rsidR="00843B9F" w:rsidRDefault="00843B9F" w:rsidP="00843B9F">
            <w:pPr>
              <w:rPr>
                <w:rFonts w:ascii="Times New Roman" w:hAnsi="Times New Roman"/>
              </w:rPr>
            </w:pPr>
          </w:p>
          <w:p w:rsidR="00843B9F" w:rsidRDefault="00843B9F" w:rsidP="00843B9F">
            <w:pPr>
              <w:rPr>
                <w:rFonts w:ascii="Times New Roman" w:hAnsi="Times New Roman"/>
              </w:rPr>
            </w:pPr>
          </w:p>
          <w:p w:rsidR="00843B9F" w:rsidRDefault="00843B9F" w:rsidP="00843B9F">
            <w:pPr>
              <w:rPr>
                <w:rFonts w:ascii="Times New Roman" w:hAnsi="Times New Roman"/>
              </w:rPr>
            </w:pPr>
          </w:p>
          <w:p w:rsidR="00112A13" w:rsidRP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Default="00112A13" w:rsidP="00112A13">
            <w:pPr>
              <w:rPr>
                <w:rFonts w:ascii="Times New Roman" w:hAnsi="Times New Roman"/>
              </w:rPr>
            </w:pPr>
          </w:p>
          <w:p w:rsidR="00112A13" w:rsidRPr="00112A13" w:rsidRDefault="00112A13" w:rsidP="00112A13">
            <w:pPr>
              <w:rPr>
                <w:rFonts w:ascii="Times New Roman" w:hAnsi="Times New Roman"/>
              </w:rPr>
            </w:pPr>
          </w:p>
          <w:p w:rsidR="00FC6D3E" w:rsidRDefault="00FC6D3E" w:rsidP="009371D4">
            <w:pPr>
              <w:pStyle w:val="ListParagraph"/>
              <w:numPr>
                <w:ilvl w:val="1"/>
                <w:numId w:val="26"/>
              </w:numPr>
              <w:contextualSpacing w:val="0"/>
              <w:rPr>
                <w:rFonts w:ascii="Times New Roman" w:hAnsi="Times New Roman"/>
              </w:rPr>
            </w:pPr>
            <w:r>
              <w:rPr>
                <w:rFonts w:ascii="Times New Roman" w:hAnsi="Times New Roman"/>
              </w:rPr>
              <w:t>4000 Board Policy revisions</w:t>
            </w:r>
          </w:p>
          <w:p w:rsidR="00B671B7" w:rsidRDefault="00B671B7" w:rsidP="00B671B7">
            <w:pPr>
              <w:rPr>
                <w:rFonts w:ascii="Times New Roman" w:hAnsi="Times New Roman"/>
              </w:rPr>
            </w:pPr>
          </w:p>
          <w:p w:rsidR="00B671B7" w:rsidRDefault="00B671B7" w:rsidP="00B671B7">
            <w:pPr>
              <w:rPr>
                <w:rFonts w:ascii="Times New Roman" w:hAnsi="Times New Roman"/>
              </w:rPr>
            </w:pPr>
          </w:p>
          <w:p w:rsidR="00B671B7" w:rsidRDefault="00B671B7" w:rsidP="00B671B7">
            <w:pPr>
              <w:rPr>
                <w:rFonts w:ascii="Times New Roman" w:hAnsi="Times New Roman"/>
              </w:rPr>
            </w:pPr>
          </w:p>
          <w:p w:rsidR="00B671B7" w:rsidRDefault="00B671B7" w:rsidP="00B671B7">
            <w:pPr>
              <w:rPr>
                <w:rFonts w:ascii="Times New Roman" w:hAnsi="Times New Roman"/>
              </w:rPr>
            </w:pPr>
          </w:p>
          <w:p w:rsidR="00B671B7" w:rsidRPr="00B671B7" w:rsidRDefault="00B671B7" w:rsidP="00B671B7">
            <w:pPr>
              <w:rPr>
                <w:rFonts w:ascii="Times New Roman" w:hAnsi="Times New Roman"/>
              </w:rPr>
            </w:pPr>
          </w:p>
          <w:p w:rsidR="00B671B7" w:rsidRDefault="00B671B7" w:rsidP="008428F4">
            <w:pPr>
              <w:pStyle w:val="ListParagraph"/>
              <w:ind w:left="1800"/>
              <w:contextualSpacing w:val="0"/>
              <w:rPr>
                <w:rFonts w:ascii="Times New Roman" w:hAnsi="Times New Roman"/>
              </w:rPr>
            </w:pPr>
          </w:p>
          <w:p w:rsidR="001724F5" w:rsidRPr="009371D4" w:rsidRDefault="001724F5" w:rsidP="009371D4">
            <w:pPr>
              <w:pStyle w:val="ListParagraph"/>
              <w:numPr>
                <w:ilvl w:val="1"/>
                <w:numId w:val="26"/>
              </w:numPr>
              <w:contextualSpacing w:val="0"/>
              <w:rPr>
                <w:rFonts w:ascii="Times New Roman" w:hAnsi="Times New Roman"/>
              </w:rPr>
            </w:pPr>
            <w:r>
              <w:rPr>
                <w:rFonts w:ascii="Times New Roman" w:hAnsi="Times New Roman"/>
              </w:rPr>
              <w:t xml:space="preserve">School </w:t>
            </w:r>
            <w:r w:rsidR="00CF4E09">
              <w:rPr>
                <w:rFonts w:ascii="Times New Roman" w:hAnsi="Times New Roman"/>
              </w:rPr>
              <w:t>Choice Week</w:t>
            </w:r>
            <w:r w:rsidR="00FC6D3E">
              <w:rPr>
                <w:rFonts w:ascii="Times New Roman" w:hAnsi="Times New Roman"/>
              </w:rPr>
              <w:t xml:space="preserve"> Jan. 26-29th</w:t>
            </w:r>
          </w:p>
        </w:tc>
        <w:tc>
          <w:tcPr>
            <w:tcW w:w="1260" w:type="dxa"/>
          </w:tcPr>
          <w:p w:rsidR="003618A1" w:rsidRPr="003813AF" w:rsidRDefault="00FC6D3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6:35</w:t>
            </w:r>
          </w:p>
          <w:p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813AF" w:rsidRDefault="003813AF" w:rsidP="00BB2D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BB2DDC" w:rsidRDefault="00BB2DDC"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9371D4" w:rsidRPr="003813AF" w:rsidRDefault="009371D4"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tcPr>
          <w:p w:rsidR="00711C80" w:rsidRDefault="00711C80"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33915" w:rsidRDefault="00D37FAA"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p w:rsidR="009F594C" w:rsidRPr="00D37FAA" w:rsidRDefault="00FC6D3E" w:rsidP="00112A13">
            <w:pPr>
              <w:pStyle w:val="BodyText"/>
              <w:jc w:val="both"/>
              <w:cnfStyle w:val="000000000000" w:firstRow="0" w:lastRow="0" w:firstColumn="0" w:lastColumn="0" w:oddVBand="0" w:evenVBand="0" w:oddHBand="0" w:evenHBand="0" w:firstRowFirstColumn="0" w:firstRowLastColumn="0" w:lastRowFirstColumn="0" w:lastRowLastColumn="0"/>
              <w:rPr>
                <w:b w:val="0"/>
                <w:sz w:val="22"/>
              </w:rPr>
            </w:pPr>
            <w:r>
              <w:rPr>
                <w:b w:val="0"/>
                <w:sz w:val="22"/>
              </w:rPr>
              <w:t>Mende</w:t>
            </w:r>
          </w:p>
          <w:p w:rsidR="00D363E9" w:rsidRPr="003618A1" w:rsidRDefault="00D363E9" w:rsidP="00FC6D3E">
            <w:pPr>
              <w:pStyle w:val="BodyText"/>
              <w:cnfStyle w:val="000000000000" w:firstRow="0" w:lastRow="0" w:firstColumn="0" w:lastColumn="0" w:oddVBand="0" w:evenVBand="0" w:oddHBand="0" w:evenHBand="0" w:firstRowFirstColumn="0" w:firstRowLastColumn="0" w:lastRowFirstColumn="0" w:lastRowLastColumn="0"/>
            </w:pPr>
          </w:p>
        </w:tc>
        <w:tc>
          <w:tcPr>
            <w:tcW w:w="7200" w:type="dxa"/>
            <w:gridSpan w:val="3"/>
          </w:tcPr>
          <w:p w:rsidR="001724F5" w:rsidRDefault="001724F5"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3B9F" w:rsidRDefault="00843B9F"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Board needs to make a decision regarding 7</w:t>
            </w:r>
            <w:r w:rsidRPr="00843B9F">
              <w:rPr>
                <w:rFonts w:ascii="Times New Roman" w:hAnsi="Times New Roman" w:cs="Times New Roman"/>
                <w:vertAlign w:val="superscript"/>
              </w:rPr>
              <w:t>th</w:t>
            </w:r>
            <w:r>
              <w:rPr>
                <w:rFonts w:ascii="Times New Roman" w:hAnsi="Times New Roman" w:cs="Times New Roman"/>
              </w:rPr>
              <w:t xml:space="preserve"> grade.  Meeting with 6</w:t>
            </w:r>
            <w:r w:rsidRPr="00843B9F">
              <w:rPr>
                <w:rFonts w:ascii="Times New Roman" w:hAnsi="Times New Roman" w:cs="Times New Roman"/>
                <w:vertAlign w:val="superscript"/>
              </w:rPr>
              <w:t>th</w:t>
            </w:r>
            <w:r w:rsidR="00112A13">
              <w:rPr>
                <w:rFonts w:ascii="Times New Roman" w:hAnsi="Times New Roman" w:cs="Times New Roman"/>
              </w:rPr>
              <w:t xml:space="preserve"> grade families was well </w:t>
            </w:r>
            <w:proofErr w:type="gramStart"/>
            <w:r w:rsidR="00112A13">
              <w:rPr>
                <w:rFonts w:ascii="Times New Roman" w:hAnsi="Times New Roman" w:cs="Times New Roman"/>
              </w:rPr>
              <w:t>attended  –</w:t>
            </w:r>
            <w:proofErr w:type="gramEnd"/>
            <w:r w:rsidR="00112A13">
              <w:rPr>
                <w:rFonts w:ascii="Times New Roman" w:hAnsi="Times New Roman" w:cs="Times New Roman"/>
              </w:rPr>
              <w:t xml:space="preserve"> discussed financial implications, lack of space for a 7</w:t>
            </w:r>
            <w:r w:rsidR="00112A13" w:rsidRPr="00112A13">
              <w:rPr>
                <w:rFonts w:ascii="Times New Roman" w:hAnsi="Times New Roman" w:cs="Times New Roman"/>
                <w:vertAlign w:val="superscript"/>
              </w:rPr>
              <w:t>th</w:t>
            </w:r>
            <w:r w:rsidR="00112A13">
              <w:rPr>
                <w:rFonts w:ascii="Times New Roman" w:hAnsi="Times New Roman" w:cs="Times New Roman"/>
              </w:rPr>
              <w:t xml:space="preserve"> grade.</w:t>
            </w:r>
            <w:r>
              <w:rPr>
                <w:rFonts w:ascii="Times New Roman" w:hAnsi="Times New Roman" w:cs="Times New Roman"/>
              </w:rPr>
              <w:t xml:space="preserve"> Greg asked for a motion that we formally announce that we will not be holding 7</w:t>
            </w:r>
            <w:r w:rsidRPr="00843B9F">
              <w:rPr>
                <w:rFonts w:ascii="Times New Roman" w:hAnsi="Times New Roman" w:cs="Times New Roman"/>
                <w:vertAlign w:val="superscript"/>
              </w:rPr>
              <w:t>th</w:t>
            </w:r>
            <w:r>
              <w:rPr>
                <w:rFonts w:ascii="Times New Roman" w:hAnsi="Times New Roman" w:cs="Times New Roman"/>
              </w:rPr>
              <w:t xml:space="preserve"> grade next year.  Bobbi made a motion that we announce that we will not be hold 7</w:t>
            </w:r>
            <w:r w:rsidRPr="00843B9F">
              <w:rPr>
                <w:rFonts w:ascii="Times New Roman" w:hAnsi="Times New Roman" w:cs="Times New Roman"/>
                <w:vertAlign w:val="superscript"/>
              </w:rPr>
              <w:t>th</w:t>
            </w:r>
            <w:r>
              <w:rPr>
                <w:rFonts w:ascii="Times New Roman" w:hAnsi="Times New Roman" w:cs="Times New Roman"/>
              </w:rPr>
              <w:t xml:space="preserve"> grade next year. Phoebe 2</w:t>
            </w:r>
            <w:r w:rsidRPr="00843B9F">
              <w:rPr>
                <w:rFonts w:ascii="Times New Roman" w:hAnsi="Times New Roman" w:cs="Times New Roman"/>
                <w:vertAlign w:val="superscript"/>
              </w:rPr>
              <w:t>nd</w:t>
            </w:r>
            <w:r>
              <w:rPr>
                <w:rFonts w:ascii="Times New Roman" w:hAnsi="Times New Roman" w:cs="Times New Roman"/>
              </w:rPr>
              <w:t>.   All voted in favor.</w:t>
            </w:r>
          </w:p>
          <w:p w:rsidR="00843B9F" w:rsidRDefault="00843B9F"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363E9" w:rsidRDefault="00843B9F"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Question raised about upcoming decision regarding 6</w:t>
            </w:r>
            <w:r w:rsidRPr="00843B9F">
              <w:rPr>
                <w:rFonts w:ascii="Times New Roman" w:hAnsi="Times New Roman" w:cs="Times New Roman"/>
                <w:vertAlign w:val="superscript"/>
              </w:rPr>
              <w:t>th</w:t>
            </w:r>
            <w:r>
              <w:rPr>
                <w:rFonts w:ascii="Times New Roman" w:hAnsi="Times New Roman" w:cs="Times New Roman"/>
              </w:rPr>
              <w:t xml:space="preserve"> grade for next year:  Board members, Mende &amp; Svea will meet with families Tues. Jan 12</w:t>
            </w:r>
            <w:r w:rsidRPr="00843B9F">
              <w:rPr>
                <w:rFonts w:ascii="Times New Roman" w:hAnsi="Times New Roman" w:cs="Times New Roman"/>
                <w:vertAlign w:val="superscript"/>
              </w:rPr>
              <w:t>th</w:t>
            </w:r>
            <w:r>
              <w:rPr>
                <w:rFonts w:ascii="Times New Roman" w:hAnsi="Times New Roman" w:cs="Times New Roman"/>
              </w:rPr>
              <w:t>, feedback from families will be due by 18</w:t>
            </w:r>
            <w:r w:rsidRPr="00843B9F">
              <w:rPr>
                <w:rFonts w:ascii="Times New Roman" w:hAnsi="Times New Roman" w:cs="Times New Roman"/>
                <w:vertAlign w:val="superscript"/>
              </w:rPr>
              <w:t>th</w:t>
            </w:r>
            <w:r>
              <w:rPr>
                <w:rFonts w:ascii="Times New Roman" w:hAnsi="Times New Roman" w:cs="Times New Roman"/>
              </w:rPr>
              <w:t xml:space="preserve">.  Mende &amp; Svea will collect data from our families and </w:t>
            </w:r>
            <w:proofErr w:type="gramStart"/>
            <w:r>
              <w:rPr>
                <w:rFonts w:ascii="Times New Roman" w:hAnsi="Times New Roman" w:cs="Times New Roman"/>
              </w:rPr>
              <w:t>deliver  to</w:t>
            </w:r>
            <w:proofErr w:type="gramEnd"/>
            <w:r>
              <w:rPr>
                <w:rFonts w:ascii="Times New Roman" w:hAnsi="Times New Roman" w:cs="Times New Roman"/>
              </w:rPr>
              <w:t xml:space="preserve"> the board meeting on Jan. 20</w:t>
            </w:r>
            <w:r w:rsidRPr="00843B9F">
              <w:rPr>
                <w:rFonts w:ascii="Times New Roman" w:hAnsi="Times New Roman" w:cs="Times New Roman"/>
                <w:vertAlign w:val="superscript"/>
              </w:rPr>
              <w:t>th</w:t>
            </w:r>
            <w:r>
              <w:rPr>
                <w:rFonts w:ascii="Times New Roman" w:hAnsi="Times New Roman" w:cs="Times New Roman"/>
              </w:rPr>
              <w:t>.  Mende researching other schools, will discuss with Ben &amp; Sandy regarding costs, exit interviews from those who have left this year.  Phoebe wanting to make sure decision is not only based upon this upcoming 6</w:t>
            </w:r>
            <w:r w:rsidRPr="00843B9F">
              <w:rPr>
                <w:rFonts w:ascii="Times New Roman" w:hAnsi="Times New Roman" w:cs="Times New Roman"/>
                <w:vertAlign w:val="superscript"/>
              </w:rPr>
              <w:t>th</w:t>
            </w:r>
            <w:r>
              <w:rPr>
                <w:rFonts w:ascii="Times New Roman" w:hAnsi="Times New Roman" w:cs="Times New Roman"/>
              </w:rPr>
              <w:t xml:space="preserve"> grade class.  Bobbi concerned about the tight time frame regarding this decision.  We will be presenting information from as many different facets as possible before this decision is made.  At January board meeting a decision will be made on 6</w:t>
            </w:r>
            <w:r w:rsidRPr="00843B9F">
              <w:rPr>
                <w:rFonts w:ascii="Times New Roman" w:hAnsi="Times New Roman" w:cs="Times New Roman"/>
                <w:vertAlign w:val="superscript"/>
              </w:rPr>
              <w:t>th</w:t>
            </w:r>
            <w:r>
              <w:rPr>
                <w:rFonts w:ascii="Times New Roman" w:hAnsi="Times New Roman" w:cs="Times New Roman"/>
              </w:rPr>
              <w:t xml:space="preserve"> grade for next year.  </w:t>
            </w:r>
          </w:p>
          <w:p w:rsidR="00843B9F" w:rsidRDefault="00843B9F"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671B7" w:rsidRDefault="00B671B7"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11C80" w:rsidRDefault="00711C80"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r w:rsidR="00B671B7">
              <w:rPr>
                <w:rFonts w:ascii="Times New Roman" w:hAnsi="Times New Roman" w:cs="Times New Roman"/>
              </w:rPr>
              <w:t xml:space="preserve"> – Fixed language, revision dates updated, removed policy </w:t>
            </w:r>
            <w:r w:rsidR="00B671B7">
              <w:rPr>
                <w:rFonts w:ascii="Times New Roman" w:hAnsi="Times New Roman" w:cs="Times New Roman"/>
              </w:rPr>
              <w:lastRenderedPageBreak/>
              <w:t xml:space="preserve">regarding students not being involved in </w:t>
            </w:r>
            <w:r w:rsidR="00DF417C">
              <w:rPr>
                <w:rFonts w:ascii="Times New Roman" w:hAnsi="Times New Roman" w:cs="Times New Roman"/>
              </w:rPr>
              <w:t>distributing</w:t>
            </w:r>
            <w:bookmarkStart w:id="0" w:name="_GoBack"/>
            <w:bookmarkEnd w:id="0"/>
            <w:r w:rsidR="00B671B7">
              <w:rPr>
                <w:rFonts w:ascii="Times New Roman" w:hAnsi="Times New Roman" w:cs="Times New Roman"/>
              </w:rPr>
              <w:t xml:space="preserve"> fund raising materials.  Updated records request form, under sex offender policy – separated out procedures from forms so it is clear.  </w:t>
            </w:r>
          </w:p>
          <w:p w:rsidR="00B671B7" w:rsidRDefault="00B671B7"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 to approve Policy 4000 revisions – Ben Motioned, Randy 2</w:t>
            </w:r>
            <w:r w:rsidRPr="00B671B7">
              <w:rPr>
                <w:rFonts w:ascii="Times New Roman" w:hAnsi="Times New Roman" w:cs="Times New Roman"/>
                <w:vertAlign w:val="superscript"/>
              </w:rPr>
              <w:t>nd</w:t>
            </w:r>
            <w:r>
              <w:rPr>
                <w:rFonts w:ascii="Times New Roman" w:hAnsi="Times New Roman" w:cs="Times New Roman"/>
              </w:rPr>
              <w:t xml:space="preserve">.  No discussion, all in favor.  </w:t>
            </w:r>
          </w:p>
          <w:p w:rsidR="00D363E9" w:rsidRDefault="00D363E9" w:rsidP="00E234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363E9" w:rsidRPr="003618A1" w:rsidRDefault="00B671B7" w:rsidP="00B67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Would this be an opportunity to invite representatives – Butch Otter, Lori </w:t>
            </w:r>
            <w:proofErr w:type="spellStart"/>
            <w:r>
              <w:rPr>
                <w:rFonts w:ascii="Times New Roman" w:hAnsi="Times New Roman" w:cs="Times New Roman"/>
              </w:rPr>
              <w:t>etc</w:t>
            </w:r>
            <w:proofErr w:type="spellEnd"/>
            <w:r>
              <w:rPr>
                <w:rFonts w:ascii="Times New Roman" w:hAnsi="Times New Roman" w:cs="Times New Roman"/>
              </w:rPr>
              <w:t xml:space="preserve">…Hold a tea/invite advisory board members?  </w:t>
            </w:r>
            <w:r w:rsidR="008428F4">
              <w:rPr>
                <w:rFonts w:ascii="Times New Roman" w:hAnsi="Times New Roman" w:cs="Times New Roman"/>
              </w:rPr>
              <w:t xml:space="preserve">Scarves available to be worn.  </w:t>
            </w:r>
          </w:p>
        </w:tc>
      </w:tr>
      <w:tr w:rsidR="003813AF"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3813AF" w:rsidRPr="003813AF" w:rsidRDefault="003813AF" w:rsidP="00FC6D3E">
            <w:pPr>
              <w:pStyle w:val="ListParagraph"/>
              <w:ind w:left="1080"/>
              <w:rPr>
                <w:rFonts w:ascii="Times New Roman" w:hAnsi="Times New Roman" w:cs="Times New Roman"/>
              </w:rPr>
            </w:pPr>
          </w:p>
        </w:tc>
        <w:tc>
          <w:tcPr>
            <w:tcW w:w="1260" w:type="dxa"/>
          </w:tcPr>
          <w:p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190" w:type="dxa"/>
            <w:gridSpan w:val="4"/>
            <w:vAlign w:val="center"/>
          </w:tcPr>
          <w:p w:rsidR="003813AF" w:rsidRPr="003618A1" w:rsidRDefault="008428F4"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Side note:  Board shared various vi</w:t>
            </w:r>
            <w:r w:rsidR="008F19FB">
              <w:rPr>
                <w:rFonts w:ascii="Times New Roman" w:hAnsi="Times New Roman" w:cs="Times New Roman"/>
              </w:rPr>
              <w:t>g</w:t>
            </w:r>
            <w:r>
              <w:rPr>
                <w:rFonts w:ascii="Times New Roman" w:hAnsi="Times New Roman" w:cs="Times New Roman"/>
              </w:rPr>
              <w:t xml:space="preserve">nettes from students and their own children about the how important the spiral walk was to their children last week.  </w:t>
            </w:r>
          </w:p>
        </w:tc>
      </w:tr>
      <w:tr w:rsidR="003813AF"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 xml:space="preserve">Next Board Meeting Date:  </w:t>
            </w:r>
            <w:r w:rsidR="009F594C">
              <w:rPr>
                <w:rFonts w:ascii="Times New Roman" w:hAnsi="Times New Roman"/>
              </w:rPr>
              <w:t>Jan. 20, 2016 5pm</w:t>
            </w:r>
          </w:p>
          <w:p w:rsidR="003813AF" w:rsidRPr="003618A1" w:rsidRDefault="003813AF" w:rsidP="00E628D1">
            <w:pPr>
              <w:ind w:left="360"/>
              <w:rPr>
                <w:rFonts w:ascii="Times New Roman" w:hAnsi="Times New Roman" w:cs="Times New Roman"/>
              </w:rPr>
            </w:pPr>
          </w:p>
        </w:tc>
        <w:tc>
          <w:tcPr>
            <w:tcW w:w="9450" w:type="dxa"/>
            <w:gridSpan w:val="5"/>
          </w:tcPr>
          <w:p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31608E"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31608E" w:rsidRPr="003813AF" w:rsidRDefault="0031608E" w:rsidP="003813AF">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9450" w:type="dxa"/>
            <w:gridSpan w:val="5"/>
          </w:tcPr>
          <w:p w:rsidR="0031608E" w:rsidRPr="003813AF" w:rsidRDefault="0031608E"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Only if needed</w:t>
            </w:r>
            <w:r w:rsidR="00B671B7">
              <w:rPr>
                <w:rFonts w:ascii="Times New Roman" w:hAnsi="Times New Roman" w:cs="Times New Roman"/>
                <w:b/>
              </w:rPr>
              <w:t xml:space="preserve"> – not needed</w:t>
            </w:r>
          </w:p>
        </w:tc>
      </w:tr>
      <w:tr w:rsidR="00E628D1" w:rsidRPr="003618A1" w:rsidTr="00B67405">
        <w:tc>
          <w:tcPr>
            <w:cnfStyle w:val="001000000000" w:firstRow="0" w:lastRow="0" w:firstColumn="1" w:lastColumn="0" w:oddVBand="0" w:evenVBand="0" w:oddHBand="0" w:evenHBand="0" w:firstRowFirstColumn="0" w:firstRowLastColumn="0" w:lastRowFirstColumn="0" w:lastRowLastColumn="0"/>
            <w:tcW w:w="5063" w:type="dxa"/>
          </w:tcPr>
          <w:p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Adjournment of Dec. 16</w:t>
            </w:r>
            <w:r w:rsidR="003813AF">
              <w:rPr>
                <w:rFonts w:ascii="Times New Roman" w:hAnsi="Times New Roman"/>
              </w:rPr>
              <w:t xml:space="preserve">, 2015 Board Meeting </w:t>
            </w:r>
          </w:p>
          <w:p w:rsidR="003618A1" w:rsidRPr="003618A1" w:rsidRDefault="003618A1" w:rsidP="00E628D1">
            <w:pPr>
              <w:ind w:left="360"/>
              <w:rPr>
                <w:rFonts w:ascii="Times New Roman" w:hAnsi="Times New Roman" w:cs="Times New Roman"/>
              </w:rPr>
            </w:pPr>
          </w:p>
        </w:tc>
        <w:tc>
          <w:tcPr>
            <w:tcW w:w="2340" w:type="dxa"/>
            <w:gridSpan w:val="3"/>
          </w:tcPr>
          <w:p w:rsidR="003618A1" w:rsidRPr="003813AF" w:rsidRDefault="00B671B7" w:rsidP="008F1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Cs w:val="18"/>
              </w:rPr>
              <w:t>7:</w:t>
            </w:r>
            <w:r w:rsidR="008F19FB">
              <w:rPr>
                <w:rFonts w:ascii="Times New Roman" w:hAnsi="Times New Roman" w:cs="Times New Roman"/>
                <w:b/>
                <w:szCs w:val="18"/>
              </w:rPr>
              <w:t xml:space="preserve">17 </w:t>
            </w:r>
          </w:p>
        </w:tc>
        <w:tc>
          <w:tcPr>
            <w:tcW w:w="1166" w:type="dxa"/>
          </w:tcPr>
          <w:p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944" w:type="dxa"/>
          </w:tcPr>
          <w:p w:rsidR="003618A1" w:rsidRPr="003618A1" w:rsidRDefault="008F19FB"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Cs w:val="18"/>
              </w:rPr>
              <w:t>– Bobbi moved that we adjourn the Dec. 16, 2015 board meeting.  Phoebe 2</w:t>
            </w:r>
            <w:r w:rsidRPr="002A72BF">
              <w:rPr>
                <w:rFonts w:ascii="Times New Roman" w:hAnsi="Times New Roman" w:cs="Times New Roman"/>
                <w:b/>
                <w:szCs w:val="18"/>
                <w:vertAlign w:val="superscript"/>
              </w:rPr>
              <w:t>nd</w:t>
            </w:r>
            <w:r w:rsidR="002A72BF">
              <w:rPr>
                <w:rFonts w:ascii="Times New Roman" w:hAnsi="Times New Roman" w:cs="Times New Roman"/>
                <w:b/>
                <w:szCs w:val="18"/>
              </w:rPr>
              <w:t xml:space="preserve"> – all in favor. Meeting Adjourned.</w:t>
            </w: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E234C1" w:rsidP="00CB79CE">
                  <w:pPr>
                    <w:pStyle w:val="TableText"/>
                    <w:rPr>
                      <w:rFonts w:ascii="Times New Roman" w:hAnsi="Times New Roman" w:cs="Times New Roman"/>
                      <w:sz w:val="16"/>
                      <w:szCs w:val="16"/>
                    </w:rPr>
                  </w:pPr>
                </w:p>
              </w:tc>
              <w:tc>
                <w:tcPr>
                  <w:tcW w:w="1864" w:type="pct"/>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D37FAA" w:rsidP="00B44F11">
      <w:pPr>
        <w:spacing w:after="0"/>
        <w:rPr>
          <w:rFonts w:ascii="Times New Roman" w:hAnsi="Times New Roman" w:cs="Times New Roman"/>
          <w:b/>
          <w:szCs w:val="18"/>
        </w:rPr>
      </w:pPr>
      <w:r w:rsidRPr="00D37FAA">
        <w:rPr>
          <w:rFonts w:ascii="Times New Roman" w:hAnsi="Times New Roman" w:cs="Times New Roman"/>
          <w:b/>
          <w:szCs w:val="18"/>
        </w:rPr>
        <w:lastRenderedPageBreak/>
        <w:t xml:space="preserve">Student Count:  127   </w:t>
      </w:r>
    </w:p>
    <w:p w:rsidR="006A5A19" w:rsidRDefault="006A5A19" w:rsidP="00B44F11">
      <w:pPr>
        <w:spacing w:after="0"/>
        <w:rPr>
          <w:rFonts w:ascii="Times New Roman" w:hAnsi="Times New Roman" w:cs="Times New Roman"/>
          <w:sz w:val="18"/>
          <w:szCs w:val="18"/>
        </w:rPr>
      </w:pPr>
    </w:p>
    <w:p w:rsidR="006A5A19" w:rsidRPr="006A5A19" w:rsidRDefault="006A5A19" w:rsidP="00B44F11">
      <w:pPr>
        <w:spacing w:after="0"/>
        <w:rPr>
          <w:rFonts w:ascii="Times New Roman" w:hAnsi="Times New Roman" w:cs="Times New Roman"/>
          <w:b/>
          <w:sz w:val="24"/>
          <w:szCs w:val="18"/>
          <w:u w:val="single"/>
        </w:rPr>
      </w:pPr>
      <w:r w:rsidRPr="006A5A19">
        <w:rPr>
          <w:rFonts w:ascii="Times New Roman" w:hAnsi="Times New Roman" w:cs="Times New Roman"/>
          <w:b/>
          <w:sz w:val="24"/>
          <w:szCs w:val="18"/>
          <w:u w:val="single"/>
        </w:rPr>
        <w:t>School Calendar:</w:t>
      </w:r>
    </w:p>
    <w:p w:rsidR="006A5A19" w:rsidRPr="006A5A19" w:rsidRDefault="006A5A19" w:rsidP="006A5A19">
      <w:pPr>
        <w:spacing w:after="0"/>
        <w:rPr>
          <w:b/>
          <w:sz w:val="24"/>
          <w:szCs w:val="20"/>
        </w:rPr>
      </w:pPr>
      <w:r w:rsidRPr="006A5A19">
        <w:rPr>
          <w:b/>
          <w:sz w:val="24"/>
          <w:szCs w:val="20"/>
        </w:rPr>
        <w:t>December:</w:t>
      </w:r>
    </w:p>
    <w:p w:rsidR="006A5A19" w:rsidRDefault="006A5A19" w:rsidP="006A5A19">
      <w:pPr>
        <w:spacing w:after="0"/>
        <w:rPr>
          <w:sz w:val="20"/>
          <w:szCs w:val="20"/>
        </w:rPr>
      </w:pPr>
      <w:r w:rsidRPr="00FB1DBC">
        <w:rPr>
          <w:sz w:val="20"/>
          <w:szCs w:val="20"/>
        </w:rPr>
        <w:t>Dec. 11:  Spiral Walk (K-3</w:t>
      </w:r>
      <w:r w:rsidRPr="00FB1DBC">
        <w:rPr>
          <w:sz w:val="20"/>
          <w:szCs w:val="20"/>
          <w:vertAlign w:val="superscript"/>
        </w:rPr>
        <w:t>rd</w:t>
      </w:r>
      <w:r w:rsidRPr="00FB1DBC">
        <w:rPr>
          <w:sz w:val="20"/>
          <w:szCs w:val="20"/>
        </w:rPr>
        <w:t>) with help from 6</w:t>
      </w:r>
      <w:r w:rsidRPr="00FB1DBC">
        <w:rPr>
          <w:sz w:val="20"/>
          <w:szCs w:val="20"/>
          <w:vertAlign w:val="superscript"/>
        </w:rPr>
        <w:t>th</w:t>
      </w:r>
      <w:r w:rsidRPr="00FB1DBC">
        <w:rPr>
          <w:sz w:val="20"/>
          <w:szCs w:val="20"/>
        </w:rPr>
        <w:t>.</w:t>
      </w:r>
    </w:p>
    <w:p w:rsidR="006A5A19" w:rsidRPr="00965781" w:rsidRDefault="006A5A19" w:rsidP="006A5A19">
      <w:pPr>
        <w:spacing w:after="0"/>
        <w:rPr>
          <w:b/>
          <w:sz w:val="20"/>
          <w:szCs w:val="20"/>
        </w:rPr>
      </w:pPr>
      <w:r w:rsidRPr="00965781">
        <w:rPr>
          <w:b/>
          <w:sz w:val="20"/>
          <w:szCs w:val="20"/>
        </w:rPr>
        <w:t>Dec. 16:  SMS Board Meeting</w:t>
      </w:r>
    </w:p>
    <w:p w:rsidR="006A5A19" w:rsidRDefault="006A5A19" w:rsidP="006A5A19">
      <w:pPr>
        <w:spacing w:after="0"/>
        <w:rPr>
          <w:sz w:val="20"/>
          <w:szCs w:val="20"/>
        </w:rPr>
      </w:pPr>
      <w:r>
        <w:rPr>
          <w:sz w:val="20"/>
          <w:szCs w:val="20"/>
        </w:rPr>
        <w:t xml:space="preserve">Dec. 21-Jan1: Winter Break </w:t>
      </w:r>
    </w:p>
    <w:p w:rsidR="006A5A19" w:rsidRDefault="006A5A19" w:rsidP="006A5A19">
      <w:pPr>
        <w:spacing w:after="0"/>
        <w:rPr>
          <w:sz w:val="20"/>
          <w:szCs w:val="20"/>
        </w:rPr>
      </w:pPr>
    </w:p>
    <w:p w:rsidR="006A5A19" w:rsidRPr="006A5A19" w:rsidRDefault="006A5A19" w:rsidP="006A5A19">
      <w:pPr>
        <w:spacing w:after="0"/>
        <w:rPr>
          <w:rFonts w:cs="Calibri"/>
          <w:b/>
          <w:szCs w:val="24"/>
        </w:rPr>
      </w:pPr>
      <w:r w:rsidRPr="006A5A19">
        <w:rPr>
          <w:b/>
          <w:sz w:val="24"/>
          <w:szCs w:val="20"/>
        </w:rPr>
        <w:t>January:</w:t>
      </w:r>
    </w:p>
    <w:p w:rsidR="006A5A19" w:rsidRDefault="006A5A19" w:rsidP="006A5A19">
      <w:pPr>
        <w:spacing w:after="0"/>
        <w:rPr>
          <w:sz w:val="20"/>
          <w:szCs w:val="20"/>
        </w:rPr>
      </w:pPr>
      <w:r>
        <w:rPr>
          <w:sz w:val="20"/>
          <w:szCs w:val="20"/>
        </w:rPr>
        <w:t xml:space="preserve">SMS Art Display at </w:t>
      </w:r>
      <w:proofErr w:type="spellStart"/>
      <w:r>
        <w:rPr>
          <w:sz w:val="20"/>
          <w:szCs w:val="20"/>
        </w:rPr>
        <w:t>Bigwood</w:t>
      </w:r>
      <w:proofErr w:type="spellEnd"/>
      <w:r>
        <w:rPr>
          <w:sz w:val="20"/>
          <w:szCs w:val="20"/>
        </w:rPr>
        <w:t xml:space="preserve"> Cinema</w:t>
      </w:r>
    </w:p>
    <w:p w:rsidR="006A5A19" w:rsidRDefault="006A5A19" w:rsidP="006A5A19">
      <w:pPr>
        <w:spacing w:after="0"/>
        <w:rPr>
          <w:sz w:val="20"/>
          <w:szCs w:val="20"/>
        </w:rPr>
      </w:pPr>
      <w:r>
        <w:rPr>
          <w:sz w:val="20"/>
          <w:szCs w:val="20"/>
        </w:rPr>
        <w:t>Jan. 18</w:t>
      </w:r>
      <w:r>
        <w:rPr>
          <w:sz w:val="20"/>
          <w:szCs w:val="20"/>
          <w:vertAlign w:val="superscript"/>
        </w:rPr>
        <w:t xml:space="preserve">: </w:t>
      </w:r>
      <w:r>
        <w:rPr>
          <w:sz w:val="20"/>
          <w:szCs w:val="20"/>
        </w:rPr>
        <w:t xml:space="preserve"> MLK – no school</w:t>
      </w:r>
    </w:p>
    <w:p w:rsidR="006A5A19" w:rsidRPr="00965781" w:rsidRDefault="006A5A19" w:rsidP="006A5A19">
      <w:pPr>
        <w:spacing w:after="0"/>
        <w:rPr>
          <w:b/>
          <w:sz w:val="20"/>
          <w:szCs w:val="20"/>
        </w:rPr>
      </w:pPr>
      <w:r w:rsidRPr="00965781">
        <w:rPr>
          <w:b/>
          <w:sz w:val="20"/>
          <w:szCs w:val="20"/>
        </w:rPr>
        <w:t>Jan. 20:  SMS Board Meeting</w:t>
      </w:r>
    </w:p>
    <w:p w:rsidR="006A5A19" w:rsidRDefault="006A5A19" w:rsidP="006A5A19">
      <w:pPr>
        <w:spacing w:after="0"/>
        <w:rPr>
          <w:sz w:val="20"/>
          <w:szCs w:val="20"/>
        </w:rPr>
      </w:pPr>
      <w:r>
        <w:rPr>
          <w:sz w:val="20"/>
          <w:szCs w:val="20"/>
        </w:rPr>
        <w:t>Jan. 28 All School musical performance</w:t>
      </w:r>
    </w:p>
    <w:p w:rsidR="006A5A19" w:rsidRDefault="006A5A19" w:rsidP="006A5A19">
      <w:pPr>
        <w:spacing w:after="0"/>
        <w:rPr>
          <w:sz w:val="20"/>
          <w:szCs w:val="20"/>
        </w:rPr>
      </w:pPr>
      <w:r>
        <w:rPr>
          <w:sz w:val="20"/>
          <w:szCs w:val="20"/>
        </w:rPr>
        <w:t>Jan. 29:  Report Cards out</w:t>
      </w:r>
    </w:p>
    <w:p w:rsidR="006A5A19" w:rsidRDefault="006A5A19" w:rsidP="006A5A19">
      <w:pPr>
        <w:spacing w:after="0"/>
        <w:rPr>
          <w:sz w:val="20"/>
          <w:szCs w:val="20"/>
        </w:rPr>
      </w:pPr>
    </w:p>
    <w:p w:rsidR="006A5A19" w:rsidRPr="006A5A19" w:rsidRDefault="006A5A19" w:rsidP="006A5A19">
      <w:pPr>
        <w:spacing w:after="0"/>
        <w:rPr>
          <w:b/>
          <w:sz w:val="24"/>
          <w:szCs w:val="20"/>
        </w:rPr>
      </w:pPr>
      <w:r w:rsidRPr="006A5A19">
        <w:rPr>
          <w:b/>
          <w:sz w:val="24"/>
          <w:szCs w:val="20"/>
        </w:rPr>
        <w:t>February:</w:t>
      </w:r>
    </w:p>
    <w:p w:rsidR="006A5A19" w:rsidRDefault="001510B7" w:rsidP="006A5A19">
      <w:pPr>
        <w:spacing w:after="0"/>
        <w:rPr>
          <w:sz w:val="20"/>
          <w:szCs w:val="20"/>
        </w:rPr>
      </w:pPr>
      <w:r>
        <w:rPr>
          <w:b/>
          <w:sz w:val="20"/>
          <w:szCs w:val="20"/>
        </w:rPr>
        <w:t>Feb. 17:  SMS Board Meeting</w:t>
      </w:r>
    </w:p>
    <w:sectPr w:rsidR="006A5A19" w:rsidSect="00293ED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D2" w:rsidRDefault="00A40ED2" w:rsidP="00773A6C">
      <w:pPr>
        <w:spacing w:after="0" w:line="240" w:lineRule="auto"/>
      </w:pPr>
      <w:r>
        <w:separator/>
      </w:r>
    </w:p>
  </w:endnote>
  <w:endnote w:type="continuationSeparator" w:id="0">
    <w:p w:rsidR="00A40ED2" w:rsidRDefault="00A40ED2"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D2" w:rsidRDefault="00A40ED2" w:rsidP="00773A6C">
      <w:pPr>
        <w:spacing w:after="0" w:line="240" w:lineRule="auto"/>
      </w:pPr>
      <w:r>
        <w:separator/>
      </w:r>
    </w:p>
  </w:footnote>
  <w:footnote w:type="continuationSeparator" w:id="0">
    <w:p w:rsidR="00A40ED2" w:rsidRDefault="00A40ED2"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3"/>
      <w:gridCol w:w="3957"/>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F9771A">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31608E">
            <w:rPr>
              <w:b/>
              <w:color w:val="FFFFFF" w:themeColor="background1"/>
              <w:sz w:val="24"/>
              <w:szCs w:val="24"/>
            </w:rPr>
            <w:t>12-16</w:t>
          </w:r>
          <w:r w:rsidR="009418A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12A13"/>
    <w:rsid w:val="00116F18"/>
    <w:rsid w:val="0012281C"/>
    <w:rsid w:val="00131D16"/>
    <w:rsid w:val="001340F2"/>
    <w:rsid w:val="0014235D"/>
    <w:rsid w:val="001501ED"/>
    <w:rsid w:val="00150C0F"/>
    <w:rsid w:val="001510B7"/>
    <w:rsid w:val="0015689C"/>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C1447"/>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44FD"/>
    <w:rsid w:val="002569B9"/>
    <w:rsid w:val="00264D1A"/>
    <w:rsid w:val="002661D3"/>
    <w:rsid w:val="00274111"/>
    <w:rsid w:val="0027612B"/>
    <w:rsid w:val="0028225C"/>
    <w:rsid w:val="00286C80"/>
    <w:rsid w:val="002914ED"/>
    <w:rsid w:val="00293EDE"/>
    <w:rsid w:val="00297B60"/>
    <w:rsid w:val="002A04E9"/>
    <w:rsid w:val="002A109F"/>
    <w:rsid w:val="002A1491"/>
    <w:rsid w:val="002A1920"/>
    <w:rsid w:val="002A4413"/>
    <w:rsid w:val="002A72BF"/>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401E2"/>
    <w:rsid w:val="003409DE"/>
    <w:rsid w:val="0034216F"/>
    <w:rsid w:val="003477DF"/>
    <w:rsid w:val="00347E69"/>
    <w:rsid w:val="00350935"/>
    <w:rsid w:val="00355DD0"/>
    <w:rsid w:val="003600D1"/>
    <w:rsid w:val="003618A1"/>
    <w:rsid w:val="00366E7B"/>
    <w:rsid w:val="0037056C"/>
    <w:rsid w:val="00370832"/>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40668B"/>
    <w:rsid w:val="00411C83"/>
    <w:rsid w:val="00415805"/>
    <w:rsid w:val="004208DB"/>
    <w:rsid w:val="00430F76"/>
    <w:rsid w:val="00433542"/>
    <w:rsid w:val="00433915"/>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5386"/>
    <w:rsid w:val="00626DB1"/>
    <w:rsid w:val="00632E2B"/>
    <w:rsid w:val="006332E6"/>
    <w:rsid w:val="00634C90"/>
    <w:rsid w:val="00643357"/>
    <w:rsid w:val="0064591C"/>
    <w:rsid w:val="00645FAF"/>
    <w:rsid w:val="006519C6"/>
    <w:rsid w:val="006522A2"/>
    <w:rsid w:val="00657AB6"/>
    <w:rsid w:val="00661A77"/>
    <w:rsid w:val="00674581"/>
    <w:rsid w:val="00675D2D"/>
    <w:rsid w:val="00676D36"/>
    <w:rsid w:val="00677056"/>
    <w:rsid w:val="00677A67"/>
    <w:rsid w:val="00682286"/>
    <w:rsid w:val="00685BCA"/>
    <w:rsid w:val="0069409F"/>
    <w:rsid w:val="006A5A19"/>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1C80"/>
    <w:rsid w:val="0071356D"/>
    <w:rsid w:val="00717068"/>
    <w:rsid w:val="00724D9B"/>
    <w:rsid w:val="0072682F"/>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28F4"/>
    <w:rsid w:val="00843B9F"/>
    <w:rsid w:val="00844D0E"/>
    <w:rsid w:val="00850A1E"/>
    <w:rsid w:val="00850AA8"/>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19FB"/>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929A5"/>
    <w:rsid w:val="009B04E8"/>
    <w:rsid w:val="009B5DC6"/>
    <w:rsid w:val="009D16C0"/>
    <w:rsid w:val="009E1985"/>
    <w:rsid w:val="009E2582"/>
    <w:rsid w:val="009E2960"/>
    <w:rsid w:val="009E40CA"/>
    <w:rsid w:val="009E4B98"/>
    <w:rsid w:val="009F594C"/>
    <w:rsid w:val="00A16C3F"/>
    <w:rsid w:val="00A203B0"/>
    <w:rsid w:val="00A20F98"/>
    <w:rsid w:val="00A23D3B"/>
    <w:rsid w:val="00A31BF6"/>
    <w:rsid w:val="00A331D5"/>
    <w:rsid w:val="00A40ED2"/>
    <w:rsid w:val="00A43BCA"/>
    <w:rsid w:val="00A45134"/>
    <w:rsid w:val="00A57670"/>
    <w:rsid w:val="00A65DD9"/>
    <w:rsid w:val="00A728D6"/>
    <w:rsid w:val="00A72FBD"/>
    <w:rsid w:val="00A737B0"/>
    <w:rsid w:val="00A774DB"/>
    <w:rsid w:val="00A81DB9"/>
    <w:rsid w:val="00A966E4"/>
    <w:rsid w:val="00AA397E"/>
    <w:rsid w:val="00AA7AEC"/>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37AC4"/>
    <w:rsid w:val="00B40AD2"/>
    <w:rsid w:val="00B41293"/>
    <w:rsid w:val="00B44F11"/>
    <w:rsid w:val="00B461B1"/>
    <w:rsid w:val="00B53242"/>
    <w:rsid w:val="00B565ED"/>
    <w:rsid w:val="00B63943"/>
    <w:rsid w:val="00B64E19"/>
    <w:rsid w:val="00B65C21"/>
    <w:rsid w:val="00B671B7"/>
    <w:rsid w:val="00B67405"/>
    <w:rsid w:val="00B73C4A"/>
    <w:rsid w:val="00B74178"/>
    <w:rsid w:val="00B75930"/>
    <w:rsid w:val="00B76FAD"/>
    <w:rsid w:val="00B801D9"/>
    <w:rsid w:val="00B807A8"/>
    <w:rsid w:val="00B81F9E"/>
    <w:rsid w:val="00B824C5"/>
    <w:rsid w:val="00B83E14"/>
    <w:rsid w:val="00B91E64"/>
    <w:rsid w:val="00B961F2"/>
    <w:rsid w:val="00B97168"/>
    <w:rsid w:val="00BA2C1C"/>
    <w:rsid w:val="00BA3346"/>
    <w:rsid w:val="00BB2DDC"/>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D5B51"/>
    <w:rsid w:val="00CE7AB1"/>
    <w:rsid w:val="00CF4E09"/>
    <w:rsid w:val="00D03C8A"/>
    <w:rsid w:val="00D205A5"/>
    <w:rsid w:val="00D232C1"/>
    <w:rsid w:val="00D2762D"/>
    <w:rsid w:val="00D31AFB"/>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417C"/>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2753"/>
    <w:rsid w:val="00EC4B02"/>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2834"/>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C3FD-17F8-44A4-A778-194FDFC6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2015-11-11T21:28:00Z</cp:lastPrinted>
  <dcterms:created xsi:type="dcterms:W3CDTF">2016-01-20T21:52:00Z</dcterms:created>
  <dcterms:modified xsi:type="dcterms:W3CDTF">2016-01-20T21:52:00Z</dcterms:modified>
</cp:coreProperties>
</file>